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D8A0F" w14:textId="77777777" w:rsidR="000C07A3" w:rsidRDefault="000C07A3" w:rsidP="00D451F4">
      <w:pPr>
        <w:jc w:val="both"/>
        <w:rPr>
          <w:b/>
          <w:sz w:val="28"/>
          <w:szCs w:val="28"/>
        </w:rPr>
      </w:pPr>
    </w:p>
    <w:p w14:paraId="2526142D" w14:textId="2F49D5A4" w:rsidR="00860F5D" w:rsidRPr="00B21E03" w:rsidRDefault="00064251" w:rsidP="00D451F4">
      <w:pPr>
        <w:jc w:val="both"/>
        <w:rPr>
          <w:b/>
          <w:sz w:val="28"/>
          <w:szCs w:val="28"/>
        </w:rPr>
      </w:pPr>
      <w:r w:rsidRPr="00B21E03">
        <w:rPr>
          <w:b/>
          <w:sz w:val="28"/>
          <w:szCs w:val="28"/>
        </w:rPr>
        <w:t>COMMISSIONE STRUTTURE</w:t>
      </w:r>
      <w:r w:rsidR="000C07A3">
        <w:rPr>
          <w:b/>
          <w:sz w:val="28"/>
          <w:szCs w:val="28"/>
        </w:rPr>
        <w:t xml:space="preserve"> </w:t>
      </w:r>
      <w:r w:rsidR="001702EF">
        <w:rPr>
          <w:b/>
          <w:sz w:val="28"/>
          <w:szCs w:val="28"/>
        </w:rPr>
        <w:t>–</w:t>
      </w:r>
      <w:r w:rsidR="000C07A3">
        <w:rPr>
          <w:b/>
          <w:sz w:val="28"/>
          <w:szCs w:val="28"/>
        </w:rPr>
        <w:t xml:space="preserve"> RIUNIONE</w:t>
      </w:r>
      <w:r w:rsidR="001702EF">
        <w:rPr>
          <w:b/>
          <w:sz w:val="28"/>
          <w:szCs w:val="28"/>
        </w:rPr>
        <w:t xml:space="preserve"> 27 NOVEMBRE 2013</w:t>
      </w:r>
    </w:p>
    <w:p w14:paraId="40E0DB11" w14:textId="77777777" w:rsidR="00B21E03" w:rsidRDefault="00B21E03" w:rsidP="00D451F4">
      <w:pPr>
        <w:jc w:val="both"/>
      </w:pPr>
    </w:p>
    <w:p w14:paraId="0D40E80E" w14:textId="77777777" w:rsidR="00B21E03" w:rsidRDefault="00B21E03" w:rsidP="00D451F4">
      <w:pPr>
        <w:jc w:val="both"/>
      </w:pPr>
    </w:p>
    <w:tbl>
      <w:tblPr>
        <w:tblStyle w:val="Elencomedio1-Colore1"/>
        <w:tblW w:w="0" w:type="auto"/>
        <w:tblLook w:val="04A0" w:firstRow="1" w:lastRow="0" w:firstColumn="1" w:lastColumn="0" w:noHBand="0" w:noVBand="1"/>
      </w:tblPr>
      <w:tblGrid>
        <w:gridCol w:w="3257"/>
        <w:gridCol w:w="3257"/>
        <w:gridCol w:w="3258"/>
      </w:tblGrid>
      <w:tr w:rsidR="00B21E03" w:rsidRPr="000C07A3" w14:paraId="3F96F19A" w14:textId="77777777" w:rsidTr="00B21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  <w:gridSpan w:val="3"/>
          </w:tcPr>
          <w:p w14:paraId="0E132280" w14:textId="77777777" w:rsidR="00B21E03" w:rsidRPr="000C07A3" w:rsidRDefault="00B21E03" w:rsidP="00D451F4">
            <w:pPr>
              <w:jc w:val="both"/>
              <w:rPr>
                <w:b w:val="0"/>
                <w:i/>
                <w:sz w:val="28"/>
                <w:szCs w:val="28"/>
              </w:rPr>
            </w:pPr>
            <w:r w:rsidRPr="000C07A3">
              <w:rPr>
                <w:b w:val="0"/>
                <w:i/>
                <w:sz w:val="28"/>
                <w:szCs w:val="28"/>
              </w:rPr>
              <w:t>ELENCO DEI PARTECIPANTI</w:t>
            </w:r>
          </w:p>
          <w:p w14:paraId="0F1F51EF" w14:textId="77777777" w:rsidR="00B21E03" w:rsidRPr="000C07A3" w:rsidRDefault="00B21E03" w:rsidP="00D451F4">
            <w:pPr>
              <w:jc w:val="both"/>
              <w:rPr>
                <w:b w:val="0"/>
                <w:i/>
                <w:sz w:val="28"/>
                <w:szCs w:val="28"/>
              </w:rPr>
            </w:pPr>
          </w:p>
        </w:tc>
      </w:tr>
      <w:tr w:rsidR="00B21E03" w:rsidRPr="00B21E03" w14:paraId="463CF0EA" w14:textId="77777777" w:rsidTr="00B21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1CBF6821" w14:textId="77777777" w:rsidR="00B21E03" w:rsidRPr="00B21E03" w:rsidRDefault="00B21E03" w:rsidP="00D451F4">
            <w:pPr>
              <w:jc w:val="both"/>
              <w:rPr>
                <w:b w:val="0"/>
              </w:rPr>
            </w:pPr>
            <w:r w:rsidRPr="00B21E03">
              <w:rPr>
                <w:b w:val="0"/>
              </w:rPr>
              <w:t>Fabio Braccini</w:t>
            </w:r>
          </w:p>
        </w:tc>
        <w:tc>
          <w:tcPr>
            <w:tcW w:w="3257" w:type="dxa"/>
          </w:tcPr>
          <w:p w14:paraId="760A82E4" w14:textId="77777777" w:rsidR="00B21E03" w:rsidRPr="00B21E03" w:rsidRDefault="00B21E03" w:rsidP="00D451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347</w:t>
            </w:r>
            <w:r w:rsidR="008D0DAE">
              <w:t xml:space="preserve"> </w:t>
            </w:r>
            <w:r>
              <w:t>7965213</w:t>
            </w:r>
          </w:p>
        </w:tc>
        <w:tc>
          <w:tcPr>
            <w:tcW w:w="3258" w:type="dxa"/>
          </w:tcPr>
          <w:p w14:paraId="0C4C5AEB" w14:textId="5D18DFFA" w:rsidR="00B21E03" w:rsidRDefault="001702EF" w:rsidP="00D451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Pr="00FF77BB">
                <w:rPr>
                  <w:rStyle w:val="Collegamentoipertestuale"/>
                </w:rPr>
                <w:t>fabio.braccini@libero.i</w:t>
              </w:r>
            </w:hyperlink>
            <w:r w:rsidR="00B21E03">
              <w:t>t</w:t>
            </w:r>
          </w:p>
          <w:p w14:paraId="6848A709" w14:textId="77777777" w:rsidR="00B21E03" w:rsidRPr="00B21E03" w:rsidRDefault="00B21E03" w:rsidP="00D451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1E03" w:rsidRPr="00B21E03" w14:paraId="261DBE72" w14:textId="77777777" w:rsidTr="00B21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2AF32962" w14:textId="77777777" w:rsidR="00B21E03" w:rsidRPr="00B21E03" w:rsidRDefault="00B21E03" w:rsidP="00D451F4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Angelo </w:t>
            </w:r>
            <w:proofErr w:type="spellStart"/>
            <w:r>
              <w:rPr>
                <w:b w:val="0"/>
              </w:rPr>
              <w:t>Salamon</w:t>
            </w:r>
            <w:proofErr w:type="spellEnd"/>
          </w:p>
        </w:tc>
        <w:tc>
          <w:tcPr>
            <w:tcW w:w="3257" w:type="dxa"/>
          </w:tcPr>
          <w:p w14:paraId="4D876F6A" w14:textId="77777777" w:rsidR="00B21E03" w:rsidRPr="00B21E03" w:rsidRDefault="00B21E03" w:rsidP="00D451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348</w:t>
            </w:r>
            <w:r w:rsidR="008D0DAE">
              <w:t xml:space="preserve"> </w:t>
            </w:r>
            <w:r>
              <w:t>3018529</w:t>
            </w:r>
          </w:p>
        </w:tc>
        <w:tc>
          <w:tcPr>
            <w:tcW w:w="3258" w:type="dxa"/>
          </w:tcPr>
          <w:p w14:paraId="5FCA150A" w14:textId="77777777" w:rsidR="00B21E03" w:rsidRDefault="00492C64" w:rsidP="00D451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B21E03" w:rsidRPr="00DA5636">
                <w:rPr>
                  <w:rStyle w:val="Collegamentoipertestuale"/>
                </w:rPr>
                <w:t>salamon@tmn.it</w:t>
              </w:r>
            </w:hyperlink>
          </w:p>
          <w:p w14:paraId="6696112C" w14:textId="77777777" w:rsidR="00B21E03" w:rsidRPr="00B21E03" w:rsidRDefault="00B21E03" w:rsidP="00D451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1E03" w:rsidRPr="00B21E03" w14:paraId="46673CF0" w14:textId="77777777" w:rsidTr="00B21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5E1FDFBF" w14:textId="77777777" w:rsidR="00B21E03" w:rsidRPr="00B21E03" w:rsidRDefault="00B21E03" w:rsidP="00D451F4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Livio </w:t>
            </w:r>
            <w:proofErr w:type="spellStart"/>
            <w:r>
              <w:rPr>
                <w:b w:val="0"/>
              </w:rPr>
              <w:t>Romanin</w:t>
            </w:r>
            <w:proofErr w:type="spellEnd"/>
          </w:p>
        </w:tc>
        <w:tc>
          <w:tcPr>
            <w:tcW w:w="3257" w:type="dxa"/>
          </w:tcPr>
          <w:p w14:paraId="07D79568" w14:textId="77777777" w:rsidR="00B21E03" w:rsidRPr="00B21E03" w:rsidRDefault="00B21E03" w:rsidP="00D451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335</w:t>
            </w:r>
            <w:r w:rsidR="008D0DAE">
              <w:t xml:space="preserve"> </w:t>
            </w:r>
            <w:r>
              <w:t>7028908</w:t>
            </w:r>
          </w:p>
        </w:tc>
        <w:tc>
          <w:tcPr>
            <w:tcW w:w="3258" w:type="dxa"/>
          </w:tcPr>
          <w:p w14:paraId="748B6349" w14:textId="77777777" w:rsidR="00B21E03" w:rsidRDefault="00492C64" w:rsidP="00D451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="00B21E03">
                <w:rPr>
                  <w:rStyle w:val="Collegamentoipertestuale"/>
                </w:rPr>
                <w:t>r</w:t>
              </w:r>
              <w:r w:rsidR="00B21E03" w:rsidRPr="00DA5636">
                <w:rPr>
                  <w:rStyle w:val="Collegamentoipertestuale"/>
                </w:rPr>
                <w:t>omanin.livio@tin.it</w:t>
              </w:r>
            </w:hyperlink>
          </w:p>
          <w:p w14:paraId="226CE3AE" w14:textId="77777777" w:rsidR="00B21E03" w:rsidRPr="00B21E03" w:rsidRDefault="00B21E03" w:rsidP="00D451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1E03" w:rsidRPr="00B21E03" w14:paraId="27995FF7" w14:textId="77777777" w:rsidTr="00B21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01999BE8" w14:textId="77777777" w:rsidR="00B21E03" w:rsidRPr="00B21E03" w:rsidRDefault="008D0DAE" w:rsidP="00D451F4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Daniele </w:t>
            </w:r>
            <w:proofErr w:type="spellStart"/>
            <w:r>
              <w:rPr>
                <w:b w:val="0"/>
              </w:rPr>
              <w:t>Blarasin</w:t>
            </w:r>
            <w:proofErr w:type="spellEnd"/>
          </w:p>
        </w:tc>
        <w:tc>
          <w:tcPr>
            <w:tcW w:w="3257" w:type="dxa"/>
          </w:tcPr>
          <w:p w14:paraId="7CFEC927" w14:textId="77777777" w:rsidR="00B21E03" w:rsidRPr="00B21E03" w:rsidRDefault="008D0DAE" w:rsidP="00D451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348 4438190</w:t>
            </w:r>
          </w:p>
        </w:tc>
        <w:tc>
          <w:tcPr>
            <w:tcW w:w="3258" w:type="dxa"/>
          </w:tcPr>
          <w:p w14:paraId="5577CE03" w14:textId="77777777" w:rsidR="00B21E03" w:rsidRDefault="00492C64" w:rsidP="00D451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8D0DAE" w:rsidRPr="00DA5636">
                <w:rPr>
                  <w:rStyle w:val="Collegamentoipertestuale"/>
                </w:rPr>
                <w:t>blarasin.d@tin.it</w:t>
              </w:r>
            </w:hyperlink>
          </w:p>
          <w:p w14:paraId="70271D3B" w14:textId="77777777" w:rsidR="008D0DAE" w:rsidRPr="00B21E03" w:rsidRDefault="008D0DAE" w:rsidP="00D451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1E03" w:rsidRPr="00B21E03" w14:paraId="3CC5747D" w14:textId="77777777" w:rsidTr="00B21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42034033" w14:textId="77777777" w:rsidR="00B21E03" w:rsidRPr="00B21E03" w:rsidRDefault="008D0DAE" w:rsidP="00D451F4">
            <w:pPr>
              <w:jc w:val="both"/>
              <w:rPr>
                <w:b w:val="0"/>
              </w:rPr>
            </w:pPr>
            <w:r>
              <w:rPr>
                <w:b w:val="0"/>
              </w:rPr>
              <w:t>Luca Marchi</w:t>
            </w:r>
          </w:p>
        </w:tc>
        <w:tc>
          <w:tcPr>
            <w:tcW w:w="3257" w:type="dxa"/>
          </w:tcPr>
          <w:p w14:paraId="11C2CA95" w14:textId="77777777" w:rsidR="00B21E03" w:rsidRPr="00B21E03" w:rsidRDefault="008D0DAE" w:rsidP="00D451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347 2166124</w:t>
            </w:r>
          </w:p>
        </w:tc>
        <w:tc>
          <w:tcPr>
            <w:tcW w:w="3258" w:type="dxa"/>
          </w:tcPr>
          <w:p w14:paraId="78E278BD" w14:textId="77777777" w:rsidR="00B21E03" w:rsidRDefault="00492C64" w:rsidP="00D451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="008D0DAE" w:rsidRPr="00DA5636">
                <w:rPr>
                  <w:rStyle w:val="Collegamentoipertestuale"/>
                </w:rPr>
                <w:t>luca.marchi@gmail.it</w:t>
              </w:r>
            </w:hyperlink>
          </w:p>
          <w:p w14:paraId="233ED6DC" w14:textId="77777777" w:rsidR="008D0DAE" w:rsidRPr="00B21E03" w:rsidRDefault="008D0DAE" w:rsidP="00D451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0DAE" w:rsidRPr="00B21E03" w14:paraId="6C3E887A" w14:textId="77777777" w:rsidTr="008D0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7E12AC95" w14:textId="77777777" w:rsidR="008D0DAE" w:rsidRPr="00B21E03" w:rsidRDefault="008D0DAE" w:rsidP="00D451F4">
            <w:pPr>
              <w:jc w:val="both"/>
              <w:rPr>
                <w:b w:val="0"/>
              </w:rPr>
            </w:pPr>
            <w:r>
              <w:rPr>
                <w:b w:val="0"/>
              </w:rPr>
              <w:t>Pasquale Lucia</w:t>
            </w:r>
          </w:p>
        </w:tc>
        <w:tc>
          <w:tcPr>
            <w:tcW w:w="3257" w:type="dxa"/>
          </w:tcPr>
          <w:p w14:paraId="2D73D3C8" w14:textId="77777777" w:rsidR="008D0DAE" w:rsidRPr="00B21E03" w:rsidRDefault="008D0DAE" w:rsidP="00D451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366 6527932</w:t>
            </w:r>
          </w:p>
        </w:tc>
        <w:tc>
          <w:tcPr>
            <w:tcW w:w="3258" w:type="dxa"/>
          </w:tcPr>
          <w:p w14:paraId="4F9058AD" w14:textId="77777777" w:rsidR="008D0DAE" w:rsidRDefault="00492C64" w:rsidP="00D451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="008D0DAE" w:rsidRPr="00DA5636">
                <w:rPr>
                  <w:rStyle w:val="Collegamentoipertestuale"/>
                </w:rPr>
                <w:t>p.lucia@blding.it</w:t>
              </w:r>
            </w:hyperlink>
          </w:p>
          <w:p w14:paraId="6FA6C773" w14:textId="77777777" w:rsidR="008D0DAE" w:rsidRPr="00B21E03" w:rsidRDefault="008D0DAE" w:rsidP="00D451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0DAE" w:rsidRPr="00B21E03" w14:paraId="29E3A115" w14:textId="77777777" w:rsidTr="00B21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36069A58" w14:textId="77777777" w:rsidR="008D0DAE" w:rsidRDefault="008D0DAE" w:rsidP="00D451F4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Bruno </w:t>
            </w:r>
            <w:proofErr w:type="spellStart"/>
            <w:r>
              <w:rPr>
                <w:b w:val="0"/>
              </w:rPr>
              <w:t>Liò</w:t>
            </w:r>
            <w:proofErr w:type="spellEnd"/>
          </w:p>
        </w:tc>
        <w:tc>
          <w:tcPr>
            <w:tcW w:w="3257" w:type="dxa"/>
          </w:tcPr>
          <w:p w14:paraId="365BFCB5" w14:textId="77777777" w:rsidR="008D0DAE" w:rsidRDefault="008D0DAE" w:rsidP="00D451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349 6448894</w:t>
            </w:r>
          </w:p>
        </w:tc>
        <w:tc>
          <w:tcPr>
            <w:tcW w:w="3258" w:type="dxa"/>
          </w:tcPr>
          <w:p w14:paraId="01FA8453" w14:textId="77777777" w:rsidR="008D0DAE" w:rsidRDefault="00492C64" w:rsidP="00D451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="008D0DAE" w:rsidRPr="00DA5636">
                <w:rPr>
                  <w:rStyle w:val="Collegamentoipertestuale"/>
                </w:rPr>
                <w:t>brunolio@inwind.it</w:t>
              </w:r>
            </w:hyperlink>
          </w:p>
          <w:p w14:paraId="02B30C18" w14:textId="77777777" w:rsidR="008D0DAE" w:rsidRDefault="008D0DAE" w:rsidP="00D451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0DAE" w:rsidRPr="00B21E03" w14:paraId="0486790B" w14:textId="77777777" w:rsidTr="00B21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1CA75B1F" w14:textId="77777777" w:rsidR="008D0DAE" w:rsidRDefault="008D0DAE" w:rsidP="00D451F4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Daniele </w:t>
            </w:r>
            <w:proofErr w:type="spellStart"/>
            <w:r>
              <w:rPr>
                <w:b w:val="0"/>
              </w:rPr>
              <w:t>Pasut</w:t>
            </w:r>
            <w:proofErr w:type="spellEnd"/>
          </w:p>
        </w:tc>
        <w:tc>
          <w:tcPr>
            <w:tcW w:w="3257" w:type="dxa"/>
          </w:tcPr>
          <w:p w14:paraId="5B5F84CF" w14:textId="77777777" w:rsidR="008D0DAE" w:rsidRDefault="008D0DAE" w:rsidP="00D451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339 6412893</w:t>
            </w:r>
          </w:p>
        </w:tc>
        <w:tc>
          <w:tcPr>
            <w:tcW w:w="3258" w:type="dxa"/>
          </w:tcPr>
          <w:p w14:paraId="7A76DD26" w14:textId="77777777" w:rsidR="008D0DAE" w:rsidRDefault="00492C64" w:rsidP="00D451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="008D0DAE" w:rsidRPr="00DA5636">
                <w:rPr>
                  <w:rStyle w:val="Collegamentoipertestuale"/>
                </w:rPr>
                <w:t>d_pasut@hotmail.com</w:t>
              </w:r>
            </w:hyperlink>
          </w:p>
          <w:p w14:paraId="3D0F06D9" w14:textId="77777777" w:rsidR="008D0DAE" w:rsidRDefault="008D0DAE" w:rsidP="00D451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0DAE" w:rsidRPr="00B21E03" w14:paraId="0D7A06C1" w14:textId="77777777" w:rsidTr="00B21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35DE560A" w14:textId="77777777" w:rsidR="008D0DAE" w:rsidRDefault="008D0DAE" w:rsidP="00D451F4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Davide </w:t>
            </w:r>
            <w:proofErr w:type="spellStart"/>
            <w:r>
              <w:rPr>
                <w:b w:val="0"/>
              </w:rPr>
              <w:t>Bessega</w:t>
            </w:r>
            <w:proofErr w:type="spellEnd"/>
          </w:p>
        </w:tc>
        <w:tc>
          <w:tcPr>
            <w:tcW w:w="3257" w:type="dxa"/>
          </w:tcPr>
          <w:p w14:paraId="2D979C92" w14:textId="77777777" w:rsidR="008D0DAE" w:rsidRDefault="008D0DAE" w:rsidP="00D451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339 8109873</w:t>
            </w:r>
          </w:p>
        </w:tc>
        <w:tc>
          <w:tcPr>
            <w:tcW w:w="3258" w:type="dxa"/>
          </w:tcPr>
          <w:p w14:paraId="2C5E45D6" w14:textId="77777777" w:rsidR="008D0DAE" w:rsidRDefault="00492C64" w:rsidP="00D451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 w:rsidR="008D0DAE" w:rsidRPr="00DA5636">
                <w:rPr>
                  <w:rStyle w:val="Collegamentoipertestuale"/>
                </w:rPr>
                <w:t>davide.bessega@gmail.com</w:t>
              </w:r>
            </w:hyperlink>
          </w:p>
          <w:p w14:paraId="37A9F072" w14:textId="77777777" w:rsidR="008D0DAE" w:rsidRDefault="008D0DAE" w:rsidP="00D451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0DAE" w:rsidRPr="00B21E03" w14:paraId="4AED29C6" w14:textId="77777777" w:rsidTr="00B21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1D61DC94" w14:textId="77777777" w:rsidR="008D0DAE" w:rsidRDefault="008D0DAE" w:rsidP="00D451F4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Ermes </w:t>
            </w:r>
            <w:proofErr w:type="spellStart"/>
            <w:r>
              <w:rPr>
                <w:b w:val="0"/>
              </w:rPr>
              <w:t>Finotto</w:t>
            </w:r>
            <w:proofErr w:type="spellEnd"/>
          </w:p>
        </w:tc>
        <w:tc>
          <w:tcPr>
            <w:tcW w:w="3257" w:type="dxa"/>
          </w:tcPr>
          <w:p w14:paraId="4E57D1A9" w14:textId="77777777" w:rsidR="008D0DAE" w:rsidRDefault="008D0DAE" w:rsidP="00D451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340 3973725</w:t>
            </w:r>
          </w:p>
        </w:tc>
        <w:tc>
          <w:tcPr>
            <w:tcW w:w="3258" w:type="dxa"/>
          </w:tcPr>
          <w:p w14:paraId="1A132D91" w14:textId="77777777" w:rsidR="008D0DAE" w:rsidRDefault="00492C64" w:rsidP="00D451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 w:rsidR="008D0DAE">
                <w:rPr>
                  <w:rStyle w:val="Collegamentoipertestuale"/>
                </w:rPr>
                <w:t>e</w:t>
              </w:r>
              <w:r w:rsidR="008D0DAE" w:rsidRPr="00DA5636">
                <w:rPr>
                  <w:rStyle w:val="Collegamentoipertestuale"/>
                </w:rPr>
                <w:t>rmes.finotto@hotmail.it</w:t>
              </w:r>
            </w:hyperlink>
          </w:p>
          <w:p w14:paraId="6CC7E01A" w14:textId="77777777" w:rsidR="008D0DAE" w:rsidRDefault="008D0DAE" w:rsidP="00D451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0DAE" w:rsidRPr="00B21E03" w14:paraId="4906F5DB" w14:textId="77777777" w:rsidTr="00B21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0768732A" w14:textId="77777777" w:rsidR="008D0DAE" w:rsidRDefault="008D0DAE" w:rsidP="00D451F4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Enrico </w:t>
            </w:r>
            <w:proofErr w:type="spellStart"/>
            <w:r>
              <w:rPr>
                <w:b w:val="0"/>
              </w:rPr>
              <w:t>Perissinotto</w:t>
            </w:r>
            <w:proofErr w:type="spellEnd"/>
          </w:p>
        </w:tc>
        <w:tc>
          <w:tcPr>
            <w:tcW w:w="3257" w:type="dxa"/>
          </w:tcPr>
          <w:p w14:paraId="4D16CAC1" w14:textId="77777777" w:rsidR="008D0DAE" w:rsidRDefault="008D0DAE" w:rsidP="00D451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333 3988002</w:t>
            </w:r>
          </w:p>
        </w:tc>
        <w:tc>
          <w:tcPr>
            <w:tcW w:w="3258" w:type="dxa"/>
          </w:tcPr>
          <w:p w14:paraId="7E6D264D" w14:textId="77777777" w:rsidR="008D0DAE" w:rsidRDefault="00492C64" w:rsidP="00D451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" w:history="1">
              <w:r w:rsidR="008D0DAE" w:rsidRPr="00DA5636">
                <w:rPr>
                  <w:rStyle w:val="Collegamentoipertestuale"/>
                </w:rPr>
                <w:t>enperissinotto@gmail.com</w:t>
              </w:r>
            </w:hyperlink>
          </w:p>
          <w:p w14:paraId="3C635028" w14:textId="77777777" w:rsidR="008D0DAE" w:rsidRDefault="008D0DAE" w:rsidP="00D451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0DAE" w:rsidRPr="00B21E03" w14:paraId="02DFE431" w14:textId="77777777" w:rsidTr="00B21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2B12BEE8" w14:textId="77777777" w:rsidR="008D0DAE" w:rsidRDefault="008D0DAE" w:rsidP="00D451F4">
            <w:pPr>
              <w:jc w:val="both"/>
              <w:rPr>
                <w:b w:val="0"/>
              </w:rPr>
            </w:pPr>
            <w:r>
              <w:rPr>
                <w:b w:val="0"/>
              </w:rPr>
              <w:t>Marco Del Fabbro</w:t>
            </w:r>
          </w:p>
        </w:tc>
        <w:tc>
          <w:tcPr>
            <w:tcW w:w="3257" w:type="dxa"/>
          </w:tcPr>
          <w:p w14:paraId="093296C9" w14:textId="77777777" w:rsidR="008D0DAE" w:rsidRDefault="008D0DAE" w:rsidP="00D451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328 2928265</w:t>
            </w:r>
          </w:p>
        </w:tc>
        <w:tc>
          <w:tcPr>
            <w:tcW w:w="3258" w:type="dxa"/>
          </w:tcPr>
          <w:p w14:paraId="74CF61F3" w14:textId="77777777" w:rsidR="008D0DAE" w:rsidRDefault="00492C64" w:rsidP="00D451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 w:rsidR="008D0DAE" w:rsidRPr="00DA5636">
                <w:rPr>
                  <w:rStyle w:val="Collegamentoipertestuale"/>
                </w:rPr>
                <w:t>marco.delfabbro@uniud.it</w:t>
              </w:r>
            </w:hyperlink>
          </w:p>
          <w:p w14:paraId="52EDABAD" w14:textId="77777777" w:rsidR="008D0DAE" w:rsidRDefault="008D0DAE" w:rsidP="00D451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0DAE" w:rsidRPr="00B21E03" w14:paraId="57649B3F" w14:textId="77777777" w:rsidTr="00B21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6241E532" w14:textId="77777777" w:rsidR="008D0DAE" w:rsidRDefault="008D0DAE" w:rsidP="00D451F4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Giacomo </w:t>
            </w:r>
            <w:proofErr w:type="spellStart"/>
            <w:r>
              <w:rPr>
                <w:b w:val="0"/>
              </w:rPr>
              <w:t>Cadelli</w:t>
            </w:r>
            <w:proofErr w:type="spellEnd"/>
          </w:p>
        </w:tc>
        <w:tc>
          <w:tcPr>
            <w:tcW w:w="3257" w:type="dxa"/>
          </w:tcPr>
          <w:p w14:paraId="15028E41" w14:textId="77777777" w:rsidR="008D0DAE" w:rsidRDefault="008D0DAE" w:rsidP="00D451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347 1678936</w:t>
            </w:r>
          </w:p>
        </w:tc>
        <w:tc>
          <w:tcPr>
            <w:tcW w:w="3258" w:type="dxa"/>
          </w:tcPr>
          <w:p w14:paraId="1E180AFD" w14:textId="77777777" w:rsidR="008D0DAE" w:rsidRDefault="00492C64" w:rsidP="00D451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" w:history="1">
              <w:r w:rsidR="004D7C4B">
                <w:rPr>
                  <w:rStyle w:val="Collegamentoipertestuale"/>
                </w:rPr>
                <w:t>g</w:t>
              </w:r>
              <w:r w:rsidR="004D7C4B" w:rsidRPr="00DA5636">
                <w:rPr>
                  <w:rStyle w:val="Collegamentoipertestuale"/>
                </w:rPr>
                <w:t>ia.cadelli@hdem.it</w:t>
              </w:r>
            </w:hyperlink>
          </w:p>
          <w:p w14:paraId="1B6A484E" w14:textId="77777777" w:rsidR="004D7C4B" w:rsidRDefault="004D7C4B" w:rsidP="00D451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0DAE" w:rsidRPr="00B21E03" w14:paraId="35C7FB4B" w14:textId="77777777" w:rsidTr="00B21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49A4A198" w14:textId="77777777" w:rsidR="008D0DAE" w:rsidRDefault="004D7C4B" w:rsidP="00D451F4">
            <w:pPr>
              <w:jc w:val="both"/>
              <w:rPr>
                <w:b w:val="0"/>
              </w:rPr>
            </w:pPr>
            <w:r>
              <w:rPr>
                <w:b w:val="0"/>
              </w:rPr>
              <w:t>Andrea Trame</w:t>
            </w:r>
          </w:p>
        </w:tc>
        <w:tc>
          <w:tcPr>
            <w:tcW w:w="3257" w:type="dxa"/>
          </w:tcPr>
          <w:p w14:paraId="4BD818AA" w14:textId="77777777" w:rsidR="008D0DAE" w:rsidRDefault="004D7C4B" w:rsidP="00D451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339 3579946</w:t>
            </w:r>
          </w:p>
        </w:tc>
        <w:tc>
          <w:tcPr>
            <w:tcW w:w="3258" w:type="dxa"/>
          </w:tcPr>
          <w:p w14:paraId="3C37006F" w14:textId="77777777" w:rsidR="008D0DAE" w:rsidRDefault="00492C64" w:rsidP="00D451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history="1">
              <w:r w:rsidR="004D7C4B" w:rsidRPr="00DA5636">
                <w:rPr>
                  <w:rStyle w:val="Collegamentoipertestuale"/>
                </w:rPr>
                <w:t>andrea@astengineering.it</w:t>
              </w:r>
            </w:hyperlink>
          </w:p>
          <w:p w14:paraId="25187187" w14:textId="77777777" w:rsidR="004D7C4B" w:rsidRDefault="004D7C4B" w:rsidP="00D451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4004F60" w14:textId="77777777" w:rsidR="00B21E03" w:rsidRDefault="00B21E03" w:rsidP="00D451F4">
      <w:pPr>
        <w:jc w:val="both"/>
      </w:pPr>
    </w:p>
    <w:p w14:paraId="2AF1FBA1" w14:textId="77777777" w:rsidR="004D7C4B" w:rsidRDefault="004D7C4B" w:rsidP="00D451F4">
      <w:pPr>
        <w:jc w:val="both"/>
      </w:pPr>
    </w:p>
    <w:p w14:paraId="204F1C97" w14:textId="77777777" w:rsidR="004D7C4B" w:rsidRDefault="000C07A3" w:rsidP="00D451F4">
      <w:pPr>
        <w:pStyle w:val="Paragrafoelenco"/>
        <w:numPr>
          <w:ilvl w:val="0"/>
          <w:numId w:val="1"/>
        </w:numPr>
        <w:spacing w:line="276" w:lineRule="auto"/>
        <w:jc w:val="both"/>
      </w:pPr>
      <w:r>
        <w:t>Breve introduzione del coordinatore della commissione, ing. Fabio Braccini, in cui vengono enunciati scopi e finalità della commissione strutture.</w:t>
      </w:r>
    </w:p>
    <w:p w14:paraId="1608A32D" w14:textId="77777777" w:rsidR="000C07A3" w:rsidRDefault="000C07A3" w:rsidP="00D451F4">
      <w:pPr>
        <w:pStyle w:val="Paragrafoelenco"/>
        <w:numPr>
          <w:ilvl w:val="1"/>
          <w:numId w:val="1"/>
        </w:numPr>
        <w:spacing w:line="276" w:lineRule="auto"/>
        <w:jc w:val="both"/>
      </w:pPr>
      <w:r>
        <w:t>Ciascun partecipanti si presenta specificando le proprie competenze e gli ambiti lavorativi in cui opera principalmente.</w:t>
      </w:r>
    </w:p>
    <w:p w14:paraId="6468B26A" w14:textId="77777777" w:rsidR="000C07A3" w:rsidRDefault="000C07A3" w:rsidP="00D451F4">
      <w:pPr>
        <w:pStyle w:val="Paragrafoelenco"/>
        <w:numPr>
          <w:ilvl w:val="1"/>
          <w:numId w:val="1"/>
        </w:numPr>
        <w:spacing w:line="276" w:lineRule="auto"/>
        <w:jc w:val="both"/>
      </w:pPr>
      <w:r>
        <w:t xml:space="preserve">L’ing. Trame e l’ing. Braccini </w:t>
      </w:r>
      <w:r w:rsidR="00AC3D0D">
        <w:t>spiegano in cosa consisterà la formazione professionale (obbligatoria a partire dal 2014)e come funzionano i crediti formativi</w:t>
      </w:r>
    </w:p>
    <w:p w14:paraId="1F9167C6" w14:textId="77777777" w:rsidR="00AC3D0D" w:rsidRDefault="00AC3D0D" w:rsidP="00D451F4">
      <w:pPr>
        <w:pStyle w:val="Paragrafoelenco"/>
        <w:numPr>
          <w:ilvl w:val="1"/>
          <w:numId w:val="1"/>
        </w:numPr>
        <w:spacing w:line="276" w:lineRule="auto"/>
        <w:jc w:val="both"/>
      </w:pPr>
      <w:r>
        <w:t xml:space="preserve">Viene quindi stilato l’elenco delle attività di formazione organizzate e promosse dalla commissione strutture. Tale attività ha riguardato prevalentemente le aree tematiche legate alla progettazione strutturale, ma non solo. I corsi hanno coinvolto docenti universitari </w:t>
      </w:r>
      <w:r w:rsidR="00D451F4">
        <w:t xml:space="preserve">in prevalenza di UNIPD, ma anche di UNIUD, in particolare per le questioni geotecniche, e di UNITS. Otre alle tematiche del calcolo strutturale vero e </w:t>
      </w:r>
      <w:r w:rsidR="00D451F4">
        <w:lastRenderedPageBreak/>
        <w:t xml:space="preserve">proprio ci si è occupati anche di certificazione dei materiali da costruzione, del rischio sismico ecc. Inoltre, come detto, sono stati organizzati corsi “trasversali” riguardanti ad esempio il </w:t>
      </w:r>
      <w:proofErr w:type="spellStart"/>
      <w:r w:rsidR="00D451F4">
        <w:t>project</w:t>
      </w:r>
      <w:proofErr w:type="spellEnd"/>
      <w:r w:rsidR="00D451F4">
        <w:t xml:space="preserve"> management, la comunicazione ecc.</w:t>
      </w:r>
    </w:p>
    <w:p w14:paraId="2846D38C" w14:textId="77777777" w:rsidR="00D451F4" w:rsidRDefault="00D451F4" w:rsidP="00D451F4">
      <w:pPr>
        <w:pStyle w:val="Paragrafoelenco"/>
        <w:spacing w:line="276" w:lineRule="auto"/>
        <w:ind w:left="792"/>
        <w:jc w:val="both"/>
      </w:pPr>
    </w:p>
    <w:p w14:paraId="402E79AD" w14:textId="77777777" w:rsidR="00D451F4" w:rsidRDefault="00D451F4" w:rsidP="00D451F4">
      <w:pPr>
        <w:pStyle w:val="Paragrafoelenco"/>
        <w:numPr>
          <w:ilvl w:val="0"/>
          <w:numId w:val="1"/>
        </w:numPr>
        <w:spacing w:line="276" w:lineRule="auto"/>
        <w:jc w:val="both"/>
        <w:rPr>
          <w:u w:val="single"/>
        </w:rPr>
      </w:pPr>
      <w:r w:rsidRPr="00D451F4">
        <w:rPr>
          <w:u w:val="single"/>
        </w:rPr>
        <w:t>L.R. N. 16/2009</w:t>
      </w:r>
    </w:p>
    <w:p w14:paraId="51FEB731" w14:textId="77777777" w:rsidR="00D451F4" w:rsidRDefault="00D451F4" w:rsidP="00D451F4">
      <w:pPr>
        <w:pStyle w:val="Paragrafoelenco"/>
        <w:spacing w:line="276" w:lineRule="auto"/>
        <w:ind w:left="360"/>
        <w:jc w:val="both"/>
      </w:pPr>
      <w:r>
        <w:t>R</w:t>
      </w:r>
      <w:r w:rsidRPr="00D451F4">
        <w:t>elaziona</w:t>
      </w:r>
      <w:r w:rsidR="00D66D76">
        <w:t>no</w:t>
      </w:r>
      <w:r w:rsidRPr="00D451F4">
        <w:t xml:space="preserve"> in merito l’i</w:t>
      </w:r>
      <w:r>
        <w:t>n</w:t>
      </w:r>
      <w:r w:rsidRPr="00D451F4">
        <w:t>g.</w:t>
      </w:r>
      <w:r>
        <w:t xml:space="preserve"> Livio </w:t>
      </w:r>
      <w:proofErr w:type="spellStart"/>
      <w:r>
        <w:t>Romanin</w:t>
      </w:r>
      <w:proofErr w:type="spellEnd"/>
      <w:r w:rsidR="00D66D76" w:rsidRPr="00D66D76">
        <w:t xml:space="preserve"> </w:t>
      </w:r>
      <w:r w:rsidR="00D66D76">
        <w:t xml:space="preserve">assieme all’ing. Angelo </w:t>
      </w:r>
      <w:proofErr w:type="spellStart"/>
      <w:r w:rsidR="00D66D76">
        <w:t>Salamon</w:t>
      </w:r>
      <w:proofErr w:type="spellEnd"/>
      <w:r>
        <w:t xml:space="preserve">, </w:t>
      </w:r>
      <w:r w:rsidR="00D66D76">
        <w:t>entrambi</w:t>
      </w:r>
      <w:r>
        <w:t xml:space="preserve"> membr</w:t>
      </w:r>
      <w:r w:rsidR="00D66D76">
        <w:t>i</w:t>
      </w:r>
      <w:r>
        <w:t xml:space="preserve"> della commissione provinciale dei LL.PP., con compito di esaminare le pratiche strutturali che vengono depositate.</w:t>
      </w:r>
    </w:p>
    <w:p w14:paraId="33C6A85F" w14:textId="77777777" w:rsidR="00D66D76" w:rsidRDefault="00D66D76" w:rsidP="00A208B8">
      <w:pPr>
        <w:pStyle w:val="Paragrafoelenco"/>
        <w:numPr>
          <w:ilvl w:val="1"/>
          <w:numId w:val="1"/>
        </w:numPr>
        <w:spacing w:line="276" w:lineRule="auto"/>
        <w:jc w:val="both"/>
      </w:pPr>
      <w:r>
        <w:t>L’art. 3 c bis della LR</w:t>
      </w:r>
      <w:r w:rsidR="00D451F4">
        <w:t xml:space="preserve">. 16 </w:t>
      </w:r>
      <w:r>
        <w:t>(“</w:t>
      </w:r>
      <w:r w:rsidRPr="00A208B8">
        <w:rPr>
          <w:i/>
        </w:rPr>
        <w:t xml:space="preserve">gli interventi che per la loro limitata importanza statica sono esentati dagli adempimenti di cui agli articoli 65 e 93 del </w:t>
      </w:r>
      <w:hyperlink r:id="rId23" w:history="1">
        <w:r w:rsidRPr="00A208B8">
          <w:rPr>
            <w:i/>
          </w:rPr>
          <w:t>decreto del Presidente della Repubblica 380/2001</w:t>
        </w:r>
      </w:hyperlink>
      <w:r>
        <w:t>”) è stato cassato</w:t>
      </w:r>
      <w:r w:rsidRPr="00D66D76">
        <w:t>.</w:t>
      </w:r>
      <w:r>
        <w:t xml:space="preserve"> Ovvero non vi è più la possibilità di demandare al regolamento (</w:t>
      </w:r>
      <w:r w:rsidRPr="00A208B8">
        <w:rPr>
          <w:i/>
        </w:rPr>
        <w:t>DECRETO DEL PRESIDENTE DELLA REGIONE 27 luglio 2011, n. 0176/</w:t>
      </w:r>
      <w:proofErr w:type="spellStart"/>
      <w:r w:rsidRPr="00A208B8">
        <w:rPr>
          <w:i/>
        </w:rPr>
        <w:t>Pres</w:t>
      </w:r>
      <w:proofErr w:type="spellEnd"/>
      <w:r w:rsidRPr="00A208B8">
        <w:rPr>
          <w:i/>
        </w:rPr>
        <w:t>.</w:t>
      </w:r>
      <w:r w:rsidR="00A208B8">
        <w:t>)</w:t>
      </w:r>
      <w:r w:rsidRPr="00A208B8">
        <w:t xml:space="preserve"> </w:t>
      </w:r>
      <w:r w:rsidR="00A208B8">
        <w:t xml:space="preserve">la formazione di un elenco di opere </w:t>
      </w:r>
      <w:r>
        <w:t>di limitata importanza statica</w:t>
      </w:r>
      <w:r w:rsidR="00A208B8">
        <w:t xml:space="preserve"> non soggette a deposito.</w:t>
      </w:r>
    </w:p>
    <w:p w14:paraId="6736089F" w14:textId="77777777" w:rsidR="00A208B8" w:rsidRDefault="00A208B8" w:rsidP="00A208B8">
      <w:pPr>
        <w:pStyle w:val="Paragrafoelenco"/>
        <w:numPr>
          <w:ilvl w:val="1"/>
          <w:numId w:val="1"/>
        </w:numPr>
        <w:spacing w:line="276" w:lineRule="auto"/>
        <w:jc w:val="both"/>
      </w:pPr>
      <w:r>
        <w:t>La regione sollecita l’omogeneizzazione dei criteri con cui vengono esaminati i progetti dalle quattro commissioni tecniche provinciali.</w:t>
      </w:r>
    </w:p>
    <w:p w14:paraId="1EF599E0" w14:textId="77777777" w:rsidR="00A208B8" w:rsidRDefault="00A208B8" w:rsidP="00A208B8">
      <w:pPr>
        <w:spacing w:line="276" w:lineRule="auto"/>
        <w:ind w:left="360"/>
        <w:jc w:val="both"/>
      </w:pPr>
    </w:p>
    <w:p w14:paraId="4F1CDF3F" w14:textId="77777777" w:rsidR="00D451F4" w:rsidRDefault="00A208B8" w:rsidP="00D451F4">
      <w:pPr>
        <w:pStyle w:val="Paragrafoelenco"/>
        <w:numPr>
          <w:ilvl w:val="0"/>
          <w:numId w:val="1"/>
        </w:numPr>
        <w:spacing w:line="276" w:lineRule="auto"/>
        <w:jc w:val="both"/>
      </w:pPr>
      <w:r>
        <w:t>“NORME UNI”</w:t>
      </w:r>
    </w:p>
    <w:p w14:paraId="21AD488F" w14:textId="77777777" w:rsidR="00A208B8" w:rsidRDefault="00A208B8" w:rsidP="00A208B8">
      <w:pPr>
        <w:pStyle w:val="Paragrafoelenco"/>
        <w:numPr>
          <w:ilvl w:val="1"/>
          <w:numId w:val="1"/>
        </w:numPr>
        <w:spacing w:line="276" w:lineRule="auto"/>
        <w:jc w:val="both"/>
      </w:pPr>
      <w:r>
        <w:t>Trame/Braccini comunicano che il CNI sta facendo pressioni a livello nazionale affinché l’ente preposto all’emanazione della nuova normativa tecnica in futuro sia solamente l’UNI. In questo modo il processo di armonizzazione</w:t>
      </w:r>
      <w:r w:rsidR="00E248B0">
        <w:t xml:space="preserve"> e riconoscimento</w:t>
      </w:r>
      <w:r>
        <w:t xml:space="preserve"> del</w:t>
      </w:r>
      <w:r w:rsidR="00E248B0">
        <w:t>la normativa Italiana in ambito europeo dovrebbe essere più immediato.</w:t>
      </w:r>
    </w:p>
    <w:p w14:paraId="0FC5532B" w14:textId="77777777" w:rsidR="00E248B0" w:rsidRDefault="00E248B0" w:rsidP="00E248B0">
      <w:pPr>
        <w:pStyle w:val="Paragrafoelenco"/>
        <w:spacing w:line="276" w:lineRule="auto"/>
        <w:ind w:left="792"/>
        <w:jc w:val="both"/>
      </w:pPr>
      <w:r>
        <w:t>La questione suscita dibattito tra gli astanti, in particolare l’ing. Del Fabbro palesa le perplessità in merito alla celerità dell’ente UNI nel promulgare le norme. Inoltre vi è il problema dei costi da sostenere per l’aggiornamento normativo.</w:t>
      </w:r>
    </w:p>
    <w:p w14:paraId="20145B76" w14:textId="77777777" w:rsidR="00AC3D0D" w:rsidRDefault="00E248B0" w:rsidP="00D451F4">
      <w:pPr>
        <w:pStyle w:val="Paragrafoelenco"/>
        <w:numPr>
          <w:ilvl w:val="1"/>
          <w:numId w:val="1"/>
        </w:numPr>
        <w:spacing w:line="276" w:lineRule="auto"/>
        <w:jc w:val="both"/>
      </w:pPr>
      <w:r>
        <w:t>In merito alla normativa UNI, viene dato conto di qual è la dotazione normativa attualmente in possesso dell’Ordine, a disposizione degli iscritti, e delle difficoltà che si avranno in futuro per aggiornare tale biblioteca (causa restrizioni imposte dall’UNI).</w:t>
      </w:r>
    </w:p>
    <w:p w14:paraId="4805723E" w14:textId="77777777" w:rsidR="00C505BC" w:rsidRDefault="00C505BC" w:rsidP="00C505BC">
      <w:pPr>
        <w:pStyle w:val="Paragrafoelenco"/>
        <w:spacing w:line="276" w:lineRule="auto"/>
        <w:ind w:left="792"/>
        <w:jc w:val="both"/>
      </w:pPr>
    </w:p>
    <w:p w14:paraId="13FC8D17" w14:textId="77777777" w:rsidR="00E248B0" w:rsidRDefault="00C505BC" w:rsidP="00E248B0">
      <w:pPr>
        <w:pStyle w:val="Paragrafoelenco"/>
        <w:numPr>
          <w:ilvl w:val="0"/>
          <w:numId w:val="1"/>
        </w:numPr>
        <w:spacing w:line="276" w:lineRule="auto"/>
        <w:jc w:val="both"/>
      </w:pPr>
      <w:r>
        <w:t>NUOVA STRUMENTAZIONE TECNICA A DISPOSIZIOE DGLI ISCRITTI</w:t>
      </w:r>
    </w:p>
    <w:p w14:paraId="5ABD79A7" w14:textId="77777777" w:rsidR="00C505BC" w:rsidRDefault="00C505BC" w:rsidP="00C505BC">
      <w:pPr>
        <w:pStyle w:val="Paragrafoelenco"/>
        <w:numPr>
          <w:ilvl w:val="1"/>
          <w:numId w:val="1"/>
        </w:numPr>
        <w:spacing w:line="276" w:lineRule="auto"/>
        <w:jc w:val="both"/>
      </w:pPr>
      <w:r>
        <w:t xml:space="preserve">L’ordine ha deliberato l’acquisto di strumentazione da mettere a disposizione egli iscritti: nello specifico verranno comprati un </w:t>
      </w:r>
      <w:proofErr w:type="spellStart"/>
      <w:r>
        <w:t>pacometro</w:t>
      </w:r>
      <w:proofErr w:type="spellEnd"/>
      <w:r>
        <w:t xml:space="preserve"> ed uno sclerometro, oltre ad altra strumentazione per compiere misure sugli impianti.</w:t>
      </w:r>
    </w:p>
    <w:p w14:paraId="31F0F4C1" w14:textId="77777777" w:rsidR="00C505BC" w:rsidRDefault="00C505BC" w:rsidP="00C505BC">
      <w:pPr>
        <w:pStyle w:val="Paragrafoelenco"/>
        <w:numPr>
          <w:ilvl w:val="1"/>
          <w:numId w:val="1"/>
        </w:numPr>
        <w:spacing w:line="276" w:lineRule="auto"/>
        <w:jc w:val="both"/>
      </w:pPr>
      <w:r>
        <w:t>La strumentazione verrà corredata da certificato di taratura con rinnovo annuale. E’ in discussione se applicare un diritto di segreteria minimo, o meno, per il nolo della strumentazione stessa.</w:t>
      </w:r>
    </w:p>
    <w:p w14:paraId="03EA57F9" w14:textId="77777777" w:rsidR="00C505BC" w:rsidRDefault="00C505BC" w:rsidP="00C505BC">
      <w:pPr>
        <w:pStyle w:val="Paragrafoelenco"/>
        <w:spacing w:line="276" w:lineRule="auto"/>
        <w:ind w:left="792"/>
        <w:jc w:val="both"/>
      </w:pPr>
    </w:p>
    <w:p w14:paraId="503DA65A" w14:textId="77777777" w:rsidR="00C505BC" w:rsidRDefault="00AD3873" w:rsidP="00C505BC">
      <w:pPr>
        <w:pStyle w:val="Paragrafoelenco"/>
        <w:numPr>
          <w:ilvl w:val="0"/>
          <w:numId w:val="1"/>
        </w:numPr>
        <w:spacing w:line="276" w:lineRule="auto"/>
        <w:jc w:val="both"/>
      </w:pPr>
      <w:r>
        <w:t>PROPOSTA CORSI PER L’ANNO 2014</w:t>
      </w:r>
    </w:p>
    <w:p w14:paraId="68239BB1" w14:textId="77777777" w:rsidR="00AD3873" w:rsidRPr="00AD3873" w:rsidRDefault="00AD3873" w:rsidP="00AD3873">
      <w:pPr>
        <w:pStyle w:val="Paragrafoelenco"/>
        <w:numPr>
          <w:ilvl w:val="1"/>
          <w:numId w:val="1"/>
        </w:numPr>
        <w:spacing w:line="276" w:lineRule="auto"/>
        <w:jc w:val="both"/>
        <w:rPr>
          <w:u w:val="single"/>
        </w:rPr>
      </w:pPr>
      <w:r w:rsidRPr="00AD3873">
        <w:rPr>
          <w:u w:val="single"/>
        </w:rPr>
        <w:t>Muratura</w:t>
      </w:r>
      <w:r w:rsidRPr="00AD3873">
        <w:tab/>
      </w:r>
      <w:r>
        <w:tab/>
        <w:t>vi è la possibilità di contattare l’Università di Pavia/EUCENTER</w:t>
      </w:r>
    </w:p>
    <w:p w14:paraId="3918BCB4" w14:textId="77777777" w:rsidR="00AD3873" w:rsidRPr="00AD3873" w:rsidRDefault="00AD3873" w:rsidP="00AD3873">
      <w:pPr>
        <w:pStyle w:val="Paragrafoelenco"/>
        <w:spacing w:line="276" w:lineRule="auto"/>
        <w:ind w:left="2208" w:firstLine="624"/>
        <w:jc w:val="both"/>
        <w:rPr>
          <w:u w:val="single"/>
        </w:rPr>
      </w:pPr>
      <w:r>
        <w:t xml:space="preserve">(prof. </w:t>
      </w:r>
      <w:proofErr w:type="spellStart"/>
      <w:r>
        <w:t>Magenes</w:t>
      </w:r>
      <w:proofErr w:type="spellEnd"/>
      <w:r>
        <w:t>).</w:t>
      </w:r>
    </w:p>
    <w:p w14:paraId="050C1259" w14:textId="77777777" w:rsidR="00AD3873" w:rsidRPr="00AD3873" w:rsidRDefault="00AD3873" w:rsidP="00AD3873">
      <w:pPr>
        <w:pStyle w:val="Paragrafoelenco"/>
        <w:numPr>
          <w:ilvl w:val="1"/>
          <w:numId w:val="1"/>
        </w:numPr>
        <w:spacing w:line="276" w:lineRule="auto"/>
        <w:jc w:val="both"/>
        <w:rPr>
          <w:u w:val="single"/>
        </w:rPr>
      </w:pPr>
      <w:r>
        <w:rPr>
          <w:u w:val="single"/>
        </w:rPr>
        <w:t>Muratura Armata</w:t>
      </w:r>
      <w:r w:rsidRPr="00AD3873">
        <w:tab/>
      </w:r>
      <w:r>
        <w:t xml:space="preserve">richiesta della </w:t>
      </w:r>
      <w:proofErr w:type="spellStart"/>
      <w:r>
        <w:t>Bampo</w:t>
      </w:r>
      <w:proofErr w:type="spellEnd"/>
      <w:r>
        <w:t xml:space="preserve"> per tenere un corso.</w:t>
      </w:r>
    </w:p>
    <w:p w14:paraId="3B28825A" w14:textId="77777777" w:rsidR="00AD3873" w:rsidRPr="00AD3873" w:rsidRDefault="00AD3873" w:rsidP="00AD3873">
      <w:pPr>
        <w:pStyle w:val="Paragrafoelenco"/>
        <w:numPr>
          <w:ilvl w:val="1"/>
          <w:numId w:val="1"/>
        </w:numPr>
        <w:spacing w:line="276" w:lineRule="auto"/>
        <w:jc w:val="both"/>
        <w:rPr>
          <w:u w:val="single"/>
        </w:rPr>
      </w:pPr>
      <w:r>
        <w:rPr>
          <w:u w:val="single"/>
        </w:rPr>
        <w:lastRenderedPageBreak/>
        <w:t>Marcatura CE</w:t>
      </w:r>
      <w:r>
        <w:tab/>
        <w:t>con particolare riferimento alle strutture in acciaio; con possibilità di contattare “Promozione Acciaio” che ha già dei corsi organizzati in tal senso</w:t>
      </w:r>
    </w:p>
    <w:p w14:paraId="1C1D7C02" w14:textId="77777777" w:rsidR="00AD3873" w:rsidRDefault="00AF074E" w:rsidP="00AD3873">
      <w:pPr>
        <w:pStyle w:val="Paragrafoelenco"/>
        <w:numPr>
          <w:ilvl w:val="1"/>
          <w:numId w:val="1"/>
        </w:numPr>
        <w:spacing w:line="276" w:lineRule="auto"/>
        <w:jc w:val="both"/>
        <w:rPr>
          <w:u w:val="single"/>
        </w:rPr>
      </w:pPr>
      <w:r>
        <w:rPr>
          <w:u w:val="single"/>
        </w:rPr>
        <w:t>Approfondire le tematiche della filiera controlli</w:t>
      </w:r>
    </w:p>
    <w:p w14:paraId="322B0CE1" w14:textId="77777777" w:rsidR="00AF074E" w:rsidRPr="00AF074E" w:rsidRDefault="00AF074E" w:rsidP="00AD3873">
      <w:pPr>
        <w:pStyle w:val="Paragrafoelenco"/>
        <w:numPr>
          <w:ilvl w:val="1"/>
          <w:numId w:val="1"/>
        </w:numPr>
        <w:spacing w:line="276" w:lineRule="auto"/>
        <w:jc w:val="both"/>
        <w:rPr>
          <w:u w:val="single"/>
        </w:rPr>
      </w:pPr>
      <w:r>
        <w:rPr>
          <w:u w:val="single"/>
        </w:rPr>
        <w:t>Prove sui materiali</w:t>
      </w:r>
      <w:r>
        <w:tab/>
        <w:t>che tipo di prove occorre fare e con che modalità (è stato già contattato il Centro Controllo Materiali di Roveredo, che si è reso disponibile). La questione andrebbe anche allargata alle prove sui terreni.</w:t>
      </w:r>
    </w:p>
    <w:p w14:paraId="3899D766" w14:textId="77777777" w:rsidR="00AF074E" w:rsidRPr="00AF074E" w:rsidRDefault="00AF074E" w:rsidP="00AD3873">
      <w:pPr>
        <w:pStyle w:val="Paragrafoelenco"/>
        <w:numPr>
          <w:ilvl w:val="1"/>
          <w:numId w:val="1"/>
        </w:numPr>
        <w:spacing w:line="276" w:lineRule="auto"/>
        <w:jc w:val="both"/>
        <w:rPr>
          <w:u w:val="single"/>
        </w:rPr>
      </w:pPr>
      <w:r>
        <w:rPr>
          <w:u w:val="single"/>
        </w:rPr>
        <w:t>Calcestruzzi e mix design</w:t>
      </w:r>
      <w:r>
        <w:tab/>
        <w:t>vi è una richiesta d parte della ENCO (</w:t>
      </w:r>
      <w:proofErr w:type="spellStart"/>
      <w:r>
        <w:t>Collepardi</w:t>
      </w:r>
      <w:proofErr w:type="spellEnd"/>
      <w:r>
        <w:t>) per tenere un corso.</w:t>
      </w:r>
    </w:p>
    <w:p w14:paraId="00E93EB9" w14:textId="77777777" w:rsidR="00AF074E" w:rsidRPr="00AF074E" w:rsidRDefault="00AF074E" w:rsidP="00AD3873">
      <w:pPr>
        <w:pStyle w:val="Paragrafoelenco"/>
        <w:numPr>
          <w:ilvl w:val="1"/>
          <w:numId w:val="1"/>
        </w:numPr>
        <w:spacing w:line="276" w:lineRule="auto"/>
        <w:jc w:val="both"/>
        <w:rPr>
          <w:u w:val="single"/>
        </w:rPr>
      </w:pPr>
      <w:r>
        <w:rPr>
          <w:u w:val="single"/>
        </w:rPr>
        <w:t>Materiali innovativi</w:t>
      </w:r>
      <w:r>
        <w:tab/>
      </w:r>
      <w:r>
        <w:tab/>
        <w:t>VETRO E ALLUMINIO (considerate anche le difficoltà normative che in passato vi erano per trattare questi materiali)</w:t>
      </w:r>
    </w:p>
    <w:p w14:paraId="0F17EA72" w14:textId="77777777" w:rsidR="00AF074E" w:rsidRPr="00AF074E" w:rsidRDefault="00AF074E" w:rsidP="00AD3873">
      <w:pPr>
        <w:pStyle w:val="Paragrafoelenco"/>
        <w:numPr>
          <w:ilvl w:val="1"/>
          <w:numId w:val="1"/>
        </w:numPr>
        <w:spacing w:line="276" w:lineRule="auto"/>
        <w:jc w:val="both"/>
        <w:rPr>
          <w:u w:val="single"/>
        </w:rPr>
      </w:pPr>
      <w:r>
        <w:rPr>
          <w:u w:val="single"/>
        </w:rPr>
        <w:t>Modellazione strutturale</w:t>
      </w:r>
      <w:r>
        <w:tab/>
        <w:t>Possibilità di contattare il prof. Bontempi de La Sapienza.</w:t>
      </w:r>
    </w:p>
    <w:p w14:paraId="2389C37A" w14:textId="77777777" w:rsidR="00AF074E" w:rsidRDefault="00AF074E" w:rsidP="00AD3873">
      <w:pPr>
        <w:pStyle w:val="Paragrafoelenco"/>
        <w:numPr>
          <w:ilvl w:val="1"/>
          <w:numId w:val="1"/>
        </w:numPr>
        <w:spacing w:line="276" w:lineRule="auto"/>
        <w:jc w:val="both"/>
      </w:pPr>
      <w:r w:rsidRPr="00AF074E">
        <w:t xml:space="preserve">A latere di quanto sopra vengono </w:t>
      </w:r>
      <w:r>
        <w:t>esposte le problematiche legate all’organizzazione dei corsi, che deve essere diretta interamente dall’Ordine, affinché sia valida ai fini del rilascio dei crediti formativi. A meno che non si tratti di ente certificato presso il CNI.</w:t>
      </w:r>
    </w:p>
    <w:p w14:paraId="771CD6CD" w14:textId="77777777" w:rsidR="00AF074E" w:rsidRDefault="00AF074E" w:rsidP="00AF074E">
      <w:pPr>
        <w:pStyle w:val="Paragrafoelenco"/>
        <w:spacing w:line="276" w:lineRule="auto"/>
        <w:ind w:left="792"/>
        <w:jc w:val="both"/>
      </w:pPr>
    </w:p>
    <w:p w14:paraId="286976DD" w14:textId="77777777" w:rsidR="00AF074E" w:rsidRDefault="00AF074E" w:rsidP="00AF074E">
      <w:pPr>
        <w:pStyle w:val="Paragrafoelenco"/>
        <w:numPr>
          <w:ilvl w:val="0"/>
          <w:numId w:val="1"/>
        </w:numPr>
        <w:spacing w:line="276" w:lineRule="auto"/>
        <w:jc w:val="both"/>
      </w:pPr>
      <w:r>
        <w:t>INTERVENTO DELL’ING. CADELLI</w:t>
      </w:r>
    </w:p>
    <w:p w14:paraId="7101CC3B" w14:textId="77777777" w:rsidR="00AF074E" w:rsidRDefault="00AF074E" w:rsidP="00AF074E">
      <w:pPr>
        <w:pStyle w:val="Paragrafoelenco"/>
        <w:numPr>
          <w:ilvl w:val="1"/>
          <w:numId w:val="1"/>
        </w:numPr>
        <w:spacing w:line="276" w:lineRule="auto"/>
        <w:jc w:val="both"/>
      </w:pPr>
      <w:r>
        <w:t xml:space="preserve">La commissione strutture potrebbe farsi carico di svolgere attività di promozione del ruolo dell’ingegnere nella società mediante divulgazione delle conoscenze, delle attività delle </w:t>
      </w:r>
      <w:r w:rsidR="00B1085D">
        <w:t>responsabilità</w:t>
      </w:r>
      <w:r>
        <w:t xml:space="preserve"> proprie dell’ing. Nell’esercizio delle sue funzioni presso </w:t>
      </w:r>
      <w:r w:rsidR="00B1085D">
        <w:t>associazioni di categoria</w:t>
      </w:r>
      <w:r>
        <w:t>, enti</w:t>
      </w:r>
      <w:r w:rsidR="00B1085D">
        <w:t xml:space="preserve"> ecc., in primi ANCE, UNINDUSTRIA, UNIONE ARTIGIANI.</w:t>
      </w:r>
    </w:p>
    <w:p w14:paraId="6D04EC5E" w14:textId="77777777" w:rsidR="00B1085D" w:rsidRDefault="00B1085D" w:rsidP="00AF074E">
      <w:pPr>
        <w:pStyle w:val="Paragrafoelenco"/>
        <w:numPr>
          <w:ilvl w:val="1"/>
          <w:numId w:val="1"/>
        </w:numPr>
        <w:spacing w:line="276" w:lineRule="auto"/>
        <w:jc w:val="both"/>
      </w:pPr>
      <w:r>
        <w:t>Pubblicizzare il livello della qualità richiesta al lavoro dell’ing.</w:t>
      </w:r>
    </w:p>
    <w:p w14:paraId="70ECB294" w14:textId="77777777" w:rsidR="00B1085D" w:rsidRDefault="00B1085D" w:rsidP="00AF074E">
      <w:pPr>
        <w:pStyle w:val="Paragrafoelenco"/>
        <w:numPr>
          <w:ilvl w:val="1"/>
          <w:numId w:val="1"/>
        </w:numPr>
        <w:spacing w:line="276" w:lineRule="auto"/>
        <w:jc w:val="both"/>
      </w:pPr>
      <w:r>
        <w:t>L’ordine dovrebbe farsi carico di dare il giusto risalto sui media di queste attività di divulgazione.</w:t>
      </w:r>
    </w:p>
    <w:p w14:paraId="438BCF47" w14:textId="77777777" w:rsidR="00B1085D" w:rsidRDefault="00B1085D" w:rsidP="00AF074E">
      <w:pPr>
        <w:pStyle w:val="Paragrafoelenco"/>
        <w:numPr>
          <w:ilvl w:val="1"/>
          <w:numId w:val="1"/>
        </w:numPr>
        <w:spacing w:line="276" w:lineRule="auto"/>
        <w:jc w:val="both"/>
      </w:pPr>
      <w:r>
        <w:t>Le proposte incontrano ampi consensi anche se non è facile trovare la strada migliore per proporsi e promuoversi (l’ing. Braccini avanza l’ipotesi di contattare un consulente marketing).</w:t>
      </w:r>
    </w:p>
    <w:p w14:paraId="659BA5D7" w14:textId="77777777" w:rsidR="00B1085D" w:rsidRDefault="00B1085D" w:rsidP="00B1085D">
      <w:pPr>
        <w:pStyle w:val="Paragrafoelenco"/>
        <w:spacing w:line="276" w:lineRule="auto"/>
        <w:ind w:left="792"/>
        <w:jc w:val="both"/>
      </w:pPr>
    </w:p>
    <w:p w14:paraId="4A3982E3" w14:textId="1E554F77" w:rsidR="007A6372" w:rsidRPr="00AF074E" w:rsidRDefault="007A6372" w:rsidP="007A6372">
      <w:pPr>
        <w:spacing w:line="276" w:lineRule="auto"/>
        <w:jc w:val="center"/>
      </w:pPr>
      <w:bookmarkStart w:id="0" w:name="_GoBack"/>
      <w:bookmarkEnd w:id="0"/>
    </w:p>
    <w:sectPr w:rsidR="007A6372" w:rsidRPr="00AF074E" w:rsidSect="00860F5D">
      <w:headerReference w:type="default" r:id="rId24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51C03" w14:textId="77777777" w:rsidR="00492C64" w:rsidRDefault="00492C64" w:rsidP="00064251">
      <w:r>
        <w:separator/>
      </w:r>
    </w:p>
  </w:endnote>
  <w:endnote w:type="continuationSeparator" w:id="0">
    <w:p w14:paraId="67EDBAEE" w14:textId="77777777" w:rsidR="00492C64" w:rsidRDefault="00492C64" w:rsidP="0006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35D94" w14:textId="77777777" w:rsidR="00492C64" w:rsidRDefault="00492C64" w:rsidP="00064251">
      <w:r>
        <w:separator/>
      </w:r>
    </w:p>
  </w:footnote>
  <w:footnote w:type="continuationSeparator" w:id="0">
    <w:p w14:paraId="4762CB92" w14:textId="77777777" w:rsidR="00492C64" w:rsidRDefault="00492C64" w:rsidP="00064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67265" w14:textId="77777777" w:rsidR="00AF074E" w:rsidRDefault="00AF074E" w:rsidP="00064251">
    <w:pPr>
      <w:pStyle w:val="Intestazione"/>
      <w:ind w:left="5664"/>
    </w:pPr>
    <w:r>
      <w:rPr>
        <w:noProof/>
      </w:rPr>
      <w:drawing>
        <wp:inline distT="0" distB="0" distL="0" distR="0" wp14:anchorId="533FD982" wp14:editId="53884351">
          <wp:extent cx="2515023" cy="43384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rdine ingP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69" cy="435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0F8315" w14:textId="77777777" w:rsidR="00AF074E" w:rsidRDefault="00AF074E" w:rsidP="00064251">
    <w:pPr>
      <w:pStyle w:val="Intestazione"/>
      <w:ind w:left="566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778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F34F1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A10043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80517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65E1FC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51"/>
    <w:rsid w:val="00064251"/>
    <w:rsid w:val="000C07A3"/>
    <w:rsid w:val="001702EF"/>
    <w:rsid w:val="00492C64"/>
    <w:rsid w:val="004D7C4B"/>
    <w:rsid w:val="007A6372"/>
    <w:rsid w:val="00860F5D"/>
    <w:rsid w:val="008D0DAE"/>
    <w:rsid w:val="00A208B8"/>
    <w:rsid w:val="00AC3D0D"/>
    <w:rsid w:val="00AD3873"/>
    <w:rsid w:val="00AF074E"/>
    <w:rsid w:val="00B1085D"/>
    <w:rsid w:val="00B21E03"/>
    <w:rsid w:val="00C505BC"/>
    <w:rsid w:val="00D451F4"/>
    <w:rsid w:val="00D66D76"/>
    <w:rsid w:val="00E2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C86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42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4251"/>
  </w:style>
  <w:style w:type="paragraph" w:styleId="Pidipagina">
    <w:name w:val="footer"/>
    <w:basedOn w:val="Normale"/>
    <w:link w:val="PidipaginaCarattere"/>
    <w:uiPriority w:val="99"/>
    <w:unhideWhenUsed/>
    <w:rsid w:val="000642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42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425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4251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B21E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5">
    <w:name w:val="Light Grid Accent 5"/>
    <w:basedOn w:val="Tabellanormale"/>
    <w:uiPriority w:val="62"/>
    <w:rsid w:val="00B21E03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Elencomedio1-Colore1">
    <w:name w:val="Medium List 1 Accent 1"/>
    <w:basedOn w:val="Tabellanormale"/>
    <w:uiPriority w:val="65"/>
    <w:rsid w:val="00B21E0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">
    <w:name w:val="Medium List 1"/>
    <w:basedOn w:val="Tabellanormale"/>
    <w:uiPriority w:val="65"/>
    <w:rsid w:val="00B21E0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B21E0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D0DAE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0C07A3"/>
    <w:pPr>
      <w:ind w:left="720"/>
      <w:contextualSpacing/>
    </w:pPr>
  </w:style>
  <w:style w:type="paragraph" w:customStyle="1" w:styleId="Default">
    <w:name w:val="Default"/>
    <w:rsid w:val="00D66D7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42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4251"/>
  </w:style>
  <w:style w:type="paragraph" w:styleId="Pidipagina">
    <w:name w:val="footer"/>
    <w:basedOn w:val="Normale"/>
    <w:link w:val="PidipaginaCarattere"/>
    <w:uiPriority w:val="99"/>
    <w:unhideWhenUsed/>
    <w:rsid w:val="000642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42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425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4251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B21E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5">
    <w:name w:val="Light Grid Accent 5"/>
    <w:basedOn w:val="Tabellanormale"/>
    <w:uiPriority w:val="62"/>
    <w:rsid w:val="00B21E03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Elencomedio1-Colore1">
    <w:name w:val="Medium List 1 Accent 1"/>
    <w:basedOn w:val="Tabellanormale"/>
    <w:uiPriority w:val="65"/>
    <w:rsid w:val="00B21E0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">
    <w:name w:val="Medium List 1"/>
    <w:basedOn w:val="Tabellanormale"/>
    <w:uiPriority w:val="65"/>
    <w:rsid w:val="00B21E0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B21E0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D0DAE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0C07A3"/>
    <w:pPr>
      <w:ind w:left="720"/>
      <w:contextualSpacing/>
    </w:pPr>
  </w:style>
  <w:style w:type="paragraph" w:customStyle="1" w:styleId="Default">
    <w:name w:val="Default"/>
    <w:rsid w:val="00D66D7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uca.marchi@gmail.it" TargetMode="External"/><Relationship Id="rId18" Type="http://schemas.openxmlformats.org/officeDocument/2006/relationships/hyperlink" Target="mailto:Ermes.finotto@hotmail.i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Gia.cadelli@hdem.it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blarasin.d@tin.it" TargetMode="External"/><Relationship Id="rId17" Type="http://schemas.openxmlformats.org/officeDocument/2006/relationships/hyperlink" Target="mailto:davide.bessega@gmail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d_pasut@hotmail.com" TargetMode="External"/><Relationship Id="rId20" Type="http://schemas.openxmlformats.org/officeDocument/2006/relationships/hyperlink" Target="mailto:marco.delfabbro@uniud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manin.livio@tin.it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brunolio@inwind.it" TargetMode="External"/><Relationship Id="rId23" Type="http://schemas.openxmlformats.org/officeDocument/2006/relationships/hyperlink" Target="http://lexview-int.regione.fvg.it/fontinormative/xml/LeggiEsterne.aspx?doc=urn:nir:presidente.repubblica:decreto:2001%3b380" TargetMode="External"/><Relationship Id="rId10" Type="http://schemas.openxmlformats.org/officeDocument/2006/relationships/hyperlink" Target="mailto:salamon@tmn.it" TargetMode="External"/><Relationship Id="rId19" Type="http://schemas.openxmlformats.org/officeDocument/2006/relationships/hyperlink" Target="mailto:enperissinotto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abio.braccini@libero.i" TargetMode="External"/><Relationship Id="rId14" Type="http://schemas.openxmlformats.org/officeDocument/2006/relationships/hyperlink" Target="mailto:p.lucia@blding.it" TargetMode="External"/><Relationship Id="rId22" Type="http://schemas.openxmlformats.org/officeDocument/2006/relationships/hyperlink" Target="mailto:andrea@astengineerin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009FDC-DD69-405B-A5F3-49403000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A.S.T. engineering Srl</Company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Trame</dc:creator>
  <cp:lastModifiedBy>Fabio Braccini</cp:lastModifiedBy>
  <cp:revision>2</cp:revision>
  <dcterms:created xsi:type="dcterms:W3CDTF">2013-12-08T21:55:00Z</dcterms:created>
  <dcterms:modified xsi:type="dcterms:W3CDTF">2013-12-08T21:55:00Z</dcterms:modified>
</cp:coreProperties>
</file>